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9F40" w14:textId="77777777" w:rsidR="00A0023C" w:rsidRPr="00A96B1E" w:rsidRDefault="00A0023C">
      <w:pPr>
        <w:pStyle w:val="Heading1"/>
        <w:rPr>
          <w:rFonts w:ascii="Century Gothic" w:hAnsi="Century Gothic"/>
        </w:rPr>
      </w:pPr>
      <w:bookmarkStart w:id="0" w:name="_Toc390509938"/>
    </w:p>
    <w:p w14:paraId="54054E17" w14:textId="77777777" w:rsidR="00A0023C" w:rsidRDefault="000A6584">
      <w:pPr>
        <w:pStyle w:val="Heading1"/>
        <w:rPr>
          <w:rFonts w:ascii="Century Gothic" w:hAnsi="Century Gothic"/>
          <w:b/>
          <w:sz w:val="20"/>
          <w:szCs w:val="20"/>
          <w:u w:val="single"/>
        </w:rPr>
      </w:pPr>
      <w:r>
        <w:rPr>
          <w:rFonts w:ascii="Century Gothic" w:hAnsi="Century Gothic"/>
          <w:b/>
          <w:sz w:val="20"/>
          <w:szCs w:val="20"/>
          <w:u w:val="single"/>
        </w:rPr>
        <w:t>JOSEPH ASH GROUP</w:t>
      </w:r>
      <w:r w:rsidR="00EF2580" w:rsidRPr="000A6584">
        <w:rPr>
          <w:rFonts w:ascii="Century Gothic" w:hAnsi="Century Gothic"/>
          <w:b/>
          <w:sz w:val="20"/>
          <w:szCs w:val="20"/>
          <w:u w:val="single"/>
        </w:rPr>
        <w:t xml:space="preserve"> – POLICIES &amp;</w:t>
      </w:r>
      <w:r w:rsidR="00A0023C" w:rsidRPr="000A6584">
        <w:rPr>
          <w:rFonts w:ascii="Century Gothic" w:hAnsi="Century Gothic"/>
          <w:b/>
          <w:sz w:val="20"/>
          <w:szCs w:val="20"/>
          <w:u w:val="single"/>
        </w:rPr>
        <w:t xml:space="preserve"> PROCEDURES</w:t>
      </w:r>
    </w:p>
    <w:p w14:paraId="6A919B4C" w14:textId="77777777" w:rsidR="000A6584" w:rsidRPr="000A6584" w:rsidRDefault="000A6584" w:rsidP="000A6584"/>
    <w:p w14:paraId="6EFFB5BB" w14:textId="77777777" w:rsidR="00EF2580" w:rsidRPr="000A6584" w:rsidRDefault="00C95238" w:rsidP="00EF2580">
      <w:pPr>
        <w:rPr>
          <w:rFonts w:ascii="Century Gothic" w:hAnsi="Century Gothic"/>
          <w:b/>
          <w:sz w:val="20"/>
          <w:szCs w:val="20"/>
          <w:u w:val="single"/>
        </w:rPr>
      </w:pPr>
      <w:r w:rsidRPr="000A6584">
        <w:rPr>
          <w:rFonts w:ascii="Century Gothic" w:hAnsi="Century Gothic"/>
          <w:b/>
          <w:sz w:val="20"/>
          <w:szCs w:val="20"/>
          <w:u w:val="single"/>
        </w:rPr>
        <w:t>Operational Procedure No 13</w:t>
      </w:r>
    </w:p>
    <w:p w14:paraId="62EBC230" w14:textId="77777777" w:rsidR="00EF2580" w:rsidRPr="000A6584" w:rsidRDefault="00EF2580" w:rsidP="00EF2580">
      <w:pPr>
        <w:spacing w:after="0" w:line="240" w:lineRule="auto"/>
        <w:rPr>
          <w:rFonts w:ascii="Century Gothic" w:eastAsia="Times New Roman" w:hAnsi="Century Gothic" w:cs="Times New Roman"/>
          <w:b/>
          <w:bCs/>
          <w:sz w:val="20"/>
          <w:szCs w:val="20"/>
          <w:u w:val="single"/>
          <w:lang w:eastAsia="en-US"/>
        </w:rPr>
      </w:pPr>
      <w:r w:rsidRPr="000A6584">
        <w:rPr>
          <w:rFonts w:ascii="Century Gothic" w:eastAsia="Times New Roman" w:hAnsi="Century Gothic" w:cs="Times New Roman"/>
          <w:b/>
          <w:bCs/>
          <w:sz w:val="20"/>
          <w:szCs w:val="20"/>
          <w:u w:val="single"/>
          <w:lang w:eastAsia="en-US"/>
        </w:rPr>
        <w:t>Environmental &amp; Sustainability Policy</w:t>
      </w:r>
    </w:p>
    <w:p w14:paraId="0985A400" w14:textId="77777777" w:rsidR="00EF2580" w:rsidRPr="00A96B1E" w:rsidRDefault="00EF2580" w:rsidP="00EF2580">
      <w:pPr>
        <w:spacing w:after="0" w:line="240" w:lineRule="auto"/>
        <w:jc w:val="center"/>
        <w:rPr>
          <w:rFonts w:ascii="Century Gothic" w:eastAsia="Times New Roman" w:hAnsi="Century Gothic" w:cs="Times New Roman"/>
          <w:b/>
          <w:bCs/>
          <w:sz w:val="24"/>
          <w:szCs w:val="24"/>
          <w:lang w:eastAsia="en-US"/>
        </w:rPr>
      </w:pPr>
    </w:p>
    <w:p w14:paraId="66F15170" w14:textId="77777777" w:rsidR="00EF2580" w:rsidRPr="00A96B1E" w:rsidRDefault="00EF2580" w:rsidP="00EF2580">
      <w:pPr>
        <w:spacing w:after="0" w:line="240" w:lineRule="auto"/>
        <w:rPr>
          <w:rFonts w:ascii="Century Gothic" w:eastAsia="Times New Roman" w:hAnsi="Century Gothic" w:cs="Times New Roman"/>
          <w:b/>
          <w:bCs/>
          <w:sz w:val="24"/>
          <w:szCs w:val="24"/>
          <w:lang w:eastAsia="en-US"/>
        </w:rPr>
      </w:pPr>
      <w:r w:rsidRPr="00A96B1E">
        <w:rPr>
          <w:rFonts w:ascii="Century Gothic" w:eastAsia="Times New Roman" w:hAnsi="Century Gothic" w:cs="Times New Roman"/>
          <w:b/>
          <w:bCs/>
          <w:sz w:val="24"/>
          <w:szCs w:val="24"/>
          <w:lang w:eastAsia="en-US"/>
        </w:rPr>
        <w:t>Environment</w:t>
      </w:r>
    </w:p>
    <w:p w14:paraId="52CE33CA" w14:textId="77777777" w:rsidR="00EF2580" w:rsidRPr="00A96B1E" w:rsidRDefault="00EF2580" w:rsidP="00EF2580">
      <w:pPr>
        <w:spacing w:after="0" w:line="240" w:lineRule="auto"/>
        <w:rPr>
          <w:rFonts w:ascii="Century Gothic" w:eastAsia="Times New Roman" w:hAnsi="Century Gothic" w:cs="Times New Roman"/>
          <w:b/>
          <w:bCs/>
          <w:sz w:val="24"/>
          <w:szCs w:val="24"/>
          <w:lang w:eastAsia="en-US"/>
        </w:rPr>
      </w:pPr>
    </w:p>
    <w:p w14:paraId="4BA5C11F" w14:textId="77777777" w:rsidR="00EF2580" w:rsidRPr="00A96B1E" w:rsidRDefault="00EF2580" w:rsidP="00EF2580">
      <w:pPr>
        <w:spacing w:after="0" w:line="240" w:lineRule="auto"/>
        <w:rPr>
          <w:rFonts w:ascii="Century Gothic" w:eastAsia="Times New Roman" w:hAnsi="Century Gothic" w:cs="Times New Roman"/>
          <w:b/>
          <w:bCs/>
          <w:sz w:val="24"/>
          <w:szCs w:val="24"/>
          <w:lang w:eastAsia="en-US"/>
        </w:rPr>
      </w:pPr>
      <w:r w:rsidRPr="00A96B1E">
        <w:rPr>
          <w:rFonts w:ascii="Century Gothic" w:eastAsia="Times New Roman" w:hAnsi="Century Gothic" w:cs="Times New Roman"/>
          <w:b/>
          <w:bCs/>
          <w:sz w:val="24"/>
          <w:szCs w:val="24"/>
          <w:lang w:eastAsia="en-US"/>
        </w:rPr>
        <w:t>Scope</w:t>
      </w:r>
    </w:p>
    <w:p w14:paraId="30EE9BF4" w14:textId="77777777" w:rsidR="00EF2580" w:rsidRPr="00A96B1E" w:rsidRDefault="00EF2580" w:rsidP="00EF2580">
      <w:pPr>
        <w:spacing w:after="0" w:line="240" w:lineRule="auto"/>
        <w:rPr>
          <w:rFonts w:ascii="Century Gothic" w:eastAsia="Times New Roman" w:hAnsi="Century Gothic" w:cs="Times New Roman"/>
          <w:bCs/>
          <w:sz w:val="20"/>
          <w:szCs w:val="24"/>
          <w:lang w:eastAsia="en-US"/>
        </w:rPr>
      </w:pPr>
      <w:r w:rsidRPr="00A96B1E">
        <w:rPr>
          <w:rFonts w:ascii="Century Gothic" w:eastAsia="Times New Roman" w:hAnsi="Century Gothic" w:cs="Times New Roman"/>
          <w:b/>
          <w:bCs/>
          <w:sz w:val="24"/>
          <w:szCs w:val="24"/>
          <w:lang w:eastAsia="en-US"/>
        </w:rPr>
        <w:tab/>
      </w:r>
      <w:r w:rsidR="00A96B1E" w:rsidRPr="00A96B1E">
        <w:rPr>
          <w:rFonts w:ascii="Century Gothic" w:eastAsia="Times New Roman" w:hAnsi="Century Gothic" w:cs="Times New Roman"/>
          <w:bCs/>
          <w:sz w:val="24"/>
          <w:szCs w:val="24"/>
          <w:lang w:eastAsia="en-US"/>
        </w:rPr>
        <w:t xml:space="preserve">The </w:t>
      </w:r>
      <w:r w:rsidR="00A96B1E" w:rsidRPr="00A96B1E">
        <w:rPr>
          <w:rFonts w:ascii="Century Gothic" w:eastAsia="Times New Roman" w:hAnsi="Century Gothic" w:cs="Times New Roman"/>
          <w:bCs/>
          <w:szCs w:val="24"/>
          <w:lang w:eastAsia="en-US"/>
        </w:rPr>
        <w:t>Joseph Ash Group</w:t>
      </w:r>
      <w:r w:rsidRPr="00A96B1E">
        <w:rPr>
          <w:rFonts w:ascii="Century Gothic" w:eastAsia="Times New Roman" w:hAnsi="Century Gothic" w:cs="Times New Roman"/>
          <w:bCs/>
          <w:szCs w:val="24"/>
          <w:lang w:eastAsia="en-US"/>
        </w:rPr>
        <w:t xml:space="preserve"> recognises its responsibility to achieve and demonstrate sound environmental performance by controlling the impacts of its activities and services on the environment. This policy </w:t>
      </w:r>
      <w:r w:rsidRPr="00A96B1E">
        <w:rPr>
          <w:rFonts w:ascii="Century Gothic" w:eastAsia="Times New Roman" w:hAnsi="Century Gothic" w:cs="Times New Roman"/>
          <w:szCs w:val="24"/>
          <w:lang w:eastAsia="en-US"/>
        </w:rPr>
        <w:t>applies to all organisational operations for which Joseph Ash can reasonably be expected to have control over and is appropriate to the nature, scale and environmental impacts of its activities.</w:t>
      </w:r>
    </w:p>
    <w:p w14:paraId="4CE1A360" w14:textId="77777777" w:rsidR="00EF2580" w:rsidRPr="00A96B1E" w:rsidRDefault="00EF2580" w:rsidP="00EF2580">
      <w:pPr>
        <w:spacing w:after="0" w:line="240" w:lineRule="auto"/>
        <w:rPr>
          <w:rFonts w:ascii="Century Gothic" w:eastAsia="Times New Roman" w:hAnsi="Century Gothic" w:cs="Times New Roman"/>
          <w:bCs/>
          <w:sz w:val="20"/>
          <w:szCs w:val="24"/>
          <w:lang w:eastAsia="en-US"/>
        </w:rPr>
      </w:pPr>
    </w:p>
    <w:p w14:paraId="07457B83" w14:textId="77777777" w:rsidR="00EF2580" w:rsidRPr="00A96B1E" w:rsidRDefault="00EF2580" w:rsidP="00EF2580">
      <w:pPr>
        <w:spacing w:after="0" w:line="240" w:lineRule="auto"/>
        <w:rPr>
          <w:rFonts w:ascii="Century Gothic" w:eastAsia="Times New Roman" w:hAnsi="Century Gothic" w:cs="Times New Roman"/>
          <w:b/>
          <w:bCs/>
          <w:sz w:val="24"/>
          <w:szCs w:val="24"/>
          <w:lang w:eastAsia="en-US"/>
        </w:rPr>
      </w:pPr>
      <w:r w:rsidRPr="00A96B1E">
        <w:rPr>
          <w:rFonts w:ascii="Century Gothic" w:eastAsia="Times New Roman" w:hAnsi="Century Gothic" w:cs="Times New Roman"/>
          <w:b/>
          <w:bCs/>
          <w:sz w:val="24"/>
          <w:szCs w:val="24"/>
          <w:lang w:eastAsia="en-US"/>
        </w:rPr>
        <w:t>Commitments</w:t>
      </w:r>
    </w:p>
    <w:p w14:paraId="0F9FF7B5" w14:textId="77777777" w:rsidR="00EF2580" w:rsidRPr="00A96B1E" w:rsidRDefault="00EF2580" w:rsidP="00EF2580">
      <w:pPr>
        <w:spacing w:after="0" w:line="240" w:lineRule="auto"/>
        <w:ind w:firstLine="720"/>
        <w:rPr>
          <w:rFonts w:ascii="Century Gothic" w:eastAsia="Times New Roman" w:hAnsi="Century Gothic" w:cs="Arial"/>
          <w:bCs/>
          <w:szCs w:val="24"/>
          <w:lang w:eastAsia="en-US"/>
        </w:rPr>
      </w:pPr>
      <w:r w:rsidRPr="00A96B1E">
        <w:rPr>
          <w:rFonts w:ascii="Century Gothic" w:eastAsia="Times New Roman" w:hAnsi="Century Gothic" w:cs="Arial"/>
          <w:bCs/>
          <w:szCs w:val="24"/>
          <w:lang w:eastAsia="en-US"/>
        </w:rPr>
        <w:t>We are committed to the prevention of pollution, the minimisation of environmental impacts in the areas of water, energy, waste</w:t>
      </w:r>
      <w:r w:rsidR="0089116F">
        <w:rPr>
          <w:rFonts w:ascii="Century Gothic" w:eastAsia="Times New Roman" w:hAnsi="Century Gothic" w:cs="Arial"/>
          <w:bCs/>
          <w:szCs w:val="24"/>
          <w:lang w:eastAsia="en-US"/>
        </w:rPr>
        <w:t xml:space="preserve">, </w:t>
      </w:r>
      <w:r w:rsidR="0089116F" w:rsidRPr="004603A6">
        <w:rPr>
          <w:rFonts w:ascii="Century Gothic" w:eastAsia="Times New Roman" w:hAnsi="Century Gothic" w:cs="Arial"/>
          <w:bCs/>
          <w:szCs w:val="24"/>
          <w:lang w:eastAsia="en-US"/>
        </w:rPr>
        <w:t>noise</w:t>
      </w:r>
      <w:r w:rsidRPr="00A96B1E">
        <w:rPr>
          <w:rFonts w:ascii="Century Gothic" w:eastAsia="Times New Roman" w:hAnsi="Century Gothic" w:cs="Arial"/>
          <w:bCs/>
          <w:szCs w:val="24"/>
          <w:lang w:eastAsia="en-US"/>
        </w:rPr>
        <w:t xml:space="preserve"> and air quality and to the continual improvement of environmental management and performance. </w:t>
      </w:r>
    </w:p>
    <w:p w14:paraId="06EE8731" w14:textId="77777777" w:rsidR="00EF2580" w:rsidRPr="00A96B1E" w:rsidRDefault="00EF2580" w:rsidP="00EF2580">
      <w:pPr>
        <w:spacing w:after="0" w:line="240" w:lineRule="auto"/>
        <w:ind w:firstLine="720"/>
        <w:rPr>
          <w:rFonts w:ascii="Century Gothic" w:eastAsia="Times New Roman" w:hAnsi="Century Gothic" w:cs="Arial"/>
          <w:szCs w:val="24"/>
          <w:lang w:eastAsia="en-US"/>
        </w:rPr>
      </w:pPr>
      <w:r w:rsidRPr="00A96B1E">
        <w:rPr>
          <w:rFonts w:ascii="Century Gothic" w:eastAsia="Times New Roman" w:hAnsi="Century Gothic" w:cs="Arial"/>
          <w:bCs/>
          <w:szCs w:val="24"/>
          <w:lang w:eastAsia="en-US"/>
        </w:rPr>
        <w:t xml:space="preserve">We are committed to comply with </w:t>
      </w:r>
      <w:r w:rsidR="00914E8E">
        <w:rPr>
          <w:rFonts w:ascii="Century Gothic" w:eastAsia="Times New Roman" w:hAnsi="Century Gothic" w:cs="Arial"/>
          <w:bCs/>
          <w:szCs w:val="24"/>
          <w:lang w:eastAsia="en-US"/>
        </w:rPr>
        <w:t xml:space="preserve">or ideally exceed </w:t>
      </w:r>
      <w:r w:rsidRPr="00A96B1E">
        <w:rPr>
          <w:rFonts w:ascii="Century Gothic" w:eastAsia="Times New Roman" w:hAnsi="Century Gothic" w:cs="Arial"/>
          <w:bCs/>
          <w:szCs w:val="24"/>
          <w:lang w:eastAsia="en-US"/>
        </w:rPr>
        <w:t xml:space="preserve">all applicable legal and other requirements and </w:t>
      </w:r>
      <w:r w:rsidRPr="00A96B1E">
        <w:rPr>
          <w:rFonts w:ascii="Century Gothic" w:eastAsia="Times New Roman" w:hAnsi="Century Gothic" w:cs="Arial"/>
          <w:szCs w:val="24"/>
          <w:lang w:eastAsia="en-US"/>
        </w:rPr>
        <w:t>to taking all reasonably practicable steps to ensure that before carrying out any activity, the likely environmental impact, whether direct or indirect, is given due regard and appropriate measures taken.</w:t>
      </w:r>
      <w:r w:rsidR="003E420E">
        <w:rPr>
          <w:rFonts w:ascii="Century Gothic" w:eastAsia="Times New Roman" w:hAnsi="Century Gothic" w:cs="Arial"/>
          <w:szCs w:val="24"/>
          <w:lang w:eastAsia="en-US"/>
        </w:rPr>
        <w:t xml:space="preserve"> This shall particularly apply to equipment investment decisions.</w:t>
      </w:r>
    </w:p>
    <w:p w14:paraId="07C50B44" w14:textId="77777777" w:rsidR="00EF2580" w:rsidRPr="00A96B1E" w:rsidRDefault="00EF2580" w:rsidP="00EF2580">
      <w:pPr>
        <w:spacing w:after="0" w:line="240" w:lineRule="auto"/>
        <w:ind w:firstLine="720"/>
        <w:rPr>
          <w:rFonts w:ascii="Century Gothic" w:eastAsia="Times New Roman" w:hAnsi="Century Gothic" w:cs="Arial"/>
          <w:szCs w:val="24"/>
          <w:lang w:eastAsia="en-US"/>
        </w:rPr>
      </w:pPr>
      <w:r w:rsidRPr="00A96B1E">
        <w:rPr>
          <w:rFonts w:ascii="Century Gothic" w:eastAsia="Times New Roman" w:hAnsi="Century Gothic" w:cs="Arial"/>
          <w:szCs w:val="24"/>
          <w:lang w:eastAsia="en-US"/>
        </w:rPr>
        <w:t xml:space="preserve">This policy will be used as a framework for setting and reviewing objectives and, in order to realize these objectives, the company shall make available adequate resources to promote and maintain best practice in environmental management. </w:t>
      </w:r>
    </w:p>
    <w:p w14:paraId="2D4DE67A" w14:textId="77777777" w:rsidR="00EF2580" w:rsidRPr="00A96B1E" w:rsidRDefault="00EF2580" w:rsidP="00EF2580">
      <w:pPr>
        <w:spacing w:after="0" w:line="240" w:lineRule="auto"/>
        <w:rPr>
          <w:rFonts w:ascii="Century Gothic" w:eastAsia="Times New Roman" w:hAnsi="Century Gothic" w:cs="Times New Roman"/>
          <w:b/>
          <w:bCs/>
          <w:sz w:val="24"/>
          <w:szCs w:val="24"/>
          <w:lang w:eastAsia="en-US"/>
        </w:rPr>
      </w:pPr>
    </w:p>
    <w:p w14:paraId="208FA7B2" w14:textId="77777777" w:rsidR="00EF2580" w:rsidRPr="00A96B1E" w:rsidRDefault="00EF2580" w:rsidP="00EF2580">
      <w:pPr>
        <w:spacing w:after="0" w:line="240" w:lineRule="auto"/>
        <w:rPr>
          <w:rFonts w:ascii="Century Gothic" w:eastAsia="Times New Roman" w:hAnsi="Century Gothic" w:cs="Times New Roman"/>
          <w:b/>
          <w:bCs/>
          <w:sz w:val="24"/>
          <w:szCs w:val="24"/>
          <w:lang w:eastAsia="en-US"/>
        </w:rPr>
      </w:pPr>
    </w:p>
    <w:p w14:paraId="4221152E" w14:textId="77777777" w:rsidR="00EF2580" w:rsidRPr="00A96B1E" w:rsidRDefault="00EF2580" w:rsidP="00EF2580">
      <w:pPr>
        <w:spacing w:after="0" w:line="240" w:lineRule="auto"/>
        <w:rPr>
          <w:rFonts w:ascii="Century Gothic" w:eastAsia="Times New Roman" w:hAnsi="Century Gothic" w:cs="Times New Roman"/>
          <w:b/>
          <w:bCs/>
          <w:sz w:val="24"/>
          <w:szCs w:val="24"/>
          <w:lang w:eastAsia="en-US"/>
        </w:rPr>
      </w:pPr>
      <w:r w:rsidRPr="00A96B1E">
        <w:rPr>
          <w:rFonts w:ascii="Century Gothic" w:eastAsia="Times New Roman" w:hAnsi="Century Gothic" w:cs="Times New Roman"/>
          <w:b/>
          <w:bCs/>
          <w:sz w:val="24"/>
          <w:szCs w:val="24"/>
          <w:lang w:eastAsia="en-US"/>
        </w:rPr>
        <w:t>Sustainability</w:t>
      </w:r>
    </w:p>
    <w:p w14:paraId="0A36646D" w14:textId="77777777" w:rsidR="00EF2580" w:rsidRPr="00A96B1E" w:rsidRDefault="00EF2580" w:rsidP="00EF2580">
      <w:pPr>
        <w:spacing w:after="0" w:line="240" w:lineRule="auto"/>
        <w:ind w:firstLine="720"/>
        <w:rPr>
          <w:rFonts w:ascii="Century Gothic" w:eastAsia="Times New Roman" w:hAnsi="Century Gothic" w:cs="Times New Roman"/>
          <w:bCs/>
          <w:szCs w:val="24"/>
          <w:lang w:eastAsia="en-US"/>
        </w:rPr>
      </w:pPr>
      <w:r w:rsidRPr="00A96B1E">
        <w:rPr>
          <w:rFonts w:ascii="Century Gothic" w:eastAsia="Times New Roman" w:hAnsi="Century Gothic" w:cs="Times New Roman"/>
          <w:bCs/>
          <w:szCs w:val="24"/>
          <w:lang w:eastAsia="en-US"/>
        </w:rPr>
        <w:t xml:space="preserve">Society and the galvanizing industry within that society are now faced with a new challenge; that of providing for the needs of the present without compromising the ability of future generations to meet their own needs. This is the challenge of sustainable development. </w:t>
      </w:r>
    </w:p>
    <w:p w14:paraId="63B74D7D" w14:textId="77777777" w:rsidR="00EF2580" w:rsidRPr="00A96B1E" w:rsidRDefault="00A96B1E" w:rsidP="00EF2580">
      <w:pPr>
        <w:spacing w:after="0" w:line="240" w:lineRule="auto"/>
        <w:ind w:firstLine="720"/>
        <w:rPr>
          <w:rFonts w:ascii="Century Gothic" w:eastAsia="Times New Roman" w:hAnsi="Century Gothic" w:cs="Times New Roman"/>
          <w:bCs/>
          <w:i/>
          <w:iCs/>
          <w:szCs w:val="24"/>
          <w:lang w:eastAsia="en-US"/>
        </w:rPr>
      </w:pPr>
      <w:r w:rsidRPr="00A96B1E">
        <w:rPr>
          <w:rFonts w:ascii="Century Gothic" w:eastAsia="Times New Roman" w:hAnsi="Century Gothic" w:cs="Arial"/>
          <w:bCs/>
          <w:szCs w:val="15"/>
          <w:lang w:eastAsia="en-US"/>
        </w:rPr>
        <w:t>The Joseph Ash Group</w:t>
      </w:r>
      <w:r w:rsidR="00EF2580" w:rsidRPr="00A96B1E">
        <w:rPr>
          <w:rFonts w:ascii="Century Gothic" w:eastAsia="Times New Roman" w:hAnsi="Century Gothic" w:cs="Arial"/>
          <w:bCs/>
          <w:szCs w:val="15"/>
          <w:lang w:eastAsia="en-US"/>
        </w:rPr>
        <w:t xml:space="preserve"> operates within the framework of legal and other requirements. In addition, in order to contribute to the improvement of society and to building value for our shareholders, our business decisions and activities are guided by the following principles: </w:t>
      </w:r>
    </w:p>
    <w:p w14:paraId="0A248E7A" w14:textId="77777777" w:rsidR="00EF2580" w:rsidRPr="00073D71" w:rsidRDefault="00EF2580" w:rsidP="00EF2580">
      <w:pPr>
        <w:numPr>
          <w:ilvl w:val="0"/>
          <w:numId w:val="1"/>
        </w:numPr>
        <w:spacing w:before="100" w:beforeAutospacing="1" w:after="100" w:afterAutospacing="1" w:line="240" w:lineRule="auto"/>
        <w:rPr>
          <w:rFonts w:ascii="Century Gothic" w:eastAsia="Times New Roman" w:hAnsi="Century Gothic" w:cs="Times New Roman"/>
          <w:i/>
          <w:iCs/>
          <w:szCs w:val="24"/>
          <w:lang w:eastAsia="en-US"/>
        </w:rPr>
      </w:pPr>
      <w:r w:rsidRPr="00A96B1E">
        <w:rPr>
          <w:rFonts w:ascii="Century Gothic" w:eastAsia="Times New Roman" w:hAnsi="Century Gothic" w:cs="Arial"/>
          <w:szCs w:val="15"/>
          <w:lang w:eastAsia="en-US"/>
        </w:rPr>
        <w:t>We recognise society’s desire for economic prosperity, environmental protection and social progress</w:t>
      </w:r>
      <w:r w:rsidRPr="00A96B1E">
        <w:rPr>
          <w:rFonts w:ascii="Century Gothic" w:eastAsia="Times New Roman" w:hAnsi="Century Gothic" w:cs="Arial"/>
          <w:i/>
          <w:iCs/>
          <w:szCs w:val="15"/>
          <w:lang w:eastAsia="en-US"/>
        </w:rPr>
        <w:t>.</w:t>
      </w:r>
      <w:r w:rsidRPr="00A96B1E">
        <w:rPr>
          <w:rFonts w:ascii="Century Gothic" w:eastAsia="Times New Roman" w:hAnsi="Century Gothic" w:cs="Arial"/>
          <w:szCs w:val="15"/>
          <w:lang w:eastAsia="en-US"/>
        </w:rPr>
        <w:t xml:space="preserve"> We will balance and align our activities in keeping with society’s goals. </w:t>
      </w:r>
    </w:p>
    <w:p w14:paraId="34A58AA1" w14:textId="77777777" w:rsidR="00073D71" w:rsidRPr="00073D71" w:rsidRDefault="00073D71" w:rsidP="00073D71">
      <w:pPr>
        <w:rPr>
          <w:rFonts w:ascii="Century Gothic" w:eastAsia="Times New Roman" w:hAnsi="Century Gothic" w:cs="Times New Roman"/>
          <w:szCs w:val="24"/>
          <w:lang w:eastAsia="en-US"/>
        </w:rPr>
      </w:pPr>
    </w:p>
    <w:p w14:paraId="377A9E89"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i/>
          <w:iCs/>
          <w:szCs w:val="24"/>
          <w:lang w:eastAsia="en-US"/>
        </w:rPr>
      </w:pPr>
      <w:r w:rsidRPr="00A96B1E">
        <w:rPr>
          <w:rFonts w:ascii="Century Gothic" w:eastAsia="Times New Roman" w:hAnsi="Century Gothic" w:cs="Arial"/>
          <w:szCs w:val="15"/>
          <w:lang w:eastAsia="en-US"/>
        </w:rPr>
        <w:t xml:space="preserve">We believe that our activities can create opportunities to raise peoples’ standards of living and improve their quality of life, enabling communities to benefit from reduced or prevented environmental degradation. </w:t>
      </w:r>
    </w:p>
    <w:p w14:paraId="7620BACB"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i/>
          <w:iCs/>
          <w:szCs w:val="24"/>
          <w:lang w:eastAsia="en-US"/>
        </w:rPr>
      </w:pPr>
      <w:r w:rsidRPr="00A96B1E">
        <w:rPr>
          <w:rFonts w:ascii="Century Gothic" w:eastAsia="Times New Roman" w:hAnsi="Century Gothic" w:cs="Arial"/>
          <w:szCs w:val="15"/>
          <w:lang w:eastAsia="en-US"/>
        </w:rPr>
        <w:t>We will conduct our affairs in ways that demonstrate respect for human rights</w:t>
      </w:r>
      <w:r w:rsidR="003E420E">
        <w:rPr>
          <w:rFonts w:ascii="Century Gothic" w:eastAsia="Times New Roman" w:hAnsi="Century Gothic" w:cs="Arial"/>
          <w:szCs w:val="15"/>
          <w:lang w:eastAsia="en-US"/>
        </w:rPr>
        <w:t>, that is, of those living now and those yet to come</w:t>
      </w:r>
      <w:r w:rsidRPr="00A96B1E">
        <w:rPr>
          <w:rFonts w:ascii="Century Gothic" w:eastAsia="Times New Roman" w:hAnsi="Century Gothic" w:cs="Arial"/>
          <w:szCs w:val="15"/>
          <w:lang w:eastAsia="en-US"/>
        </w:rPr>
        <w:t xml:space="preserve">. </w:t>
      </w:r>
    </w:p>
    <w:p w14:paraId="60AAF375"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i/>
          <w:iCs/>
          <w:szCs w:val="24"/>
          <w:lang w:eastAsia="en-US"/>
        </w:rPr>
      </w:pPr>
      <w:r w:rsidRPr="00A96B1E">
        <w:rPr>
          <w:rFonts w:ascii="Century Gothic" w:eastAsia="Times New Roman" w:hAnsi="Century Gothic" w:cs="Arial"/>
          <w:szCs w:val="15"/>
          <w:lang w:eastAsia="en-US"/>
        </w:rPr>
        <w:t xml:space="preserve">We acknowledge that our operations should not present unacceptable risks to people or the environment. We advocate the safe use and responsible management of galvanized steel. </w:t>
      </w:r>
    </w:p>
    <w:p w14:paraId="194AB722"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i/>
          <w:iCs/>
          <w:szCs w:val="24"/>
          <w:lang w:eastAsia="en-US"/>
        </w:rPr>
      </w:pPr>
      <w:r w:rsidRPr="00A96B1E">
        <w:rPr>
          <w:rFonts w:ascii="Century Gothic" w:eastAsia="Times New Roman" w:hAnsi="Century Gothic" w:cs="Arial"/>
          <w:szCs w:val="15"/>
          <w:lang w:eastAsia="en-US"/>
        </w:rPr>
        <w:t xml:space="preserve">We obey all applicable laws and regulations and we meet standards that protect human health and the environment. </w:t>
      </w:r>
    </w:p>
    <w:p w14:paraId="62604ED8"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i/>
          <w:iCs/>
          <w:szCs w:val="24"/>
          <w:lang w:eastAsia="en-US"/>
        </w:rPr>
      </w:pPr>
      <w:r w:rsidRPr="00A96B1E">
        <w:rPr>
          <w:rFonts w:ascii="Century Gothic" w:eastAsia="Times New Roman" w:hAnsi="Century Gothic" w:cs="Arial"/>
          <w:szCs w:val="15"/>
          <w:lang w:eastAsia="en-US"/>
        </w:rPr>
        <w:t xml:space="preserve">We believe that decision-making should be based on good science and we therefore support research and monitoring to advance understanding of the impacts of the production, use and recycling or disposal of galvanized steel products. </w:t>
      </w:r>
    </w:p>
    <w:p w14:paraId="23BD96DA"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i/>
          <w:iCs/>
          <w:szCs w:val="24"/>
          <w:lang w:eastAsia="en-US"/>
        </w:rPr>
      </w:pPr>
      <w:r w:rsidRPr="00A96B1E">
        <w:rPr>
          <w:rFonts w:ascii="Century Gothic" w:eastAsia="Times New Roman" w:hAnsi="Century Gothic" w:cs="Arial"/>
          <w:szCs w:val="15"/>
          <w:lang w:eastAsia="en-US"/>
        </w:rPr>
        <w:t xml:space="preserve">We encourage and support waste minimization through recycling and the recovery of zinc from the waste stream. </w:t>
      </w:r>
    </w:p>
    <w:p w14:paraId="3B50EFA1"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i/>
          <w:iCs/>
          <w:szCs w:val="24"/>
          <w:lang w:eastAsia="en-US"/>
        </w:rPr>
      </w:pPr>
      <w:r w:rsidRPr="00A96B1E">
        <w:rPr>
          <w:rFonts w:ascii="Century Gothic" w:eastAsia="Times New Roman" w:hAnsi="Century Gothic" w:cs="Arial"/>
          <w:szCs w:val="15"/>
          <w:lang w:eastAsia="en-US"/>
        </w:rPr>
        <w:t xml:space="preserve">We value public consultation and employee participation, and promote transparency and openness in our relationships. </w:t>
      </w:r>
    </w:p>
    <w:p w14:paraId="2B05C370"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szCs w:val="24"/>
          <w:lang w:eastAsia="en-US"/>
        </w:rPr>
      </w:pPr>
      <w:r w:rsidRPr="00A96B1E">
        <w:rPr>
          <w:rFonts w:ascii="Century Gothic" w:eastAsia="Times New Roman" w:hAnsi="Century Gothic" w:cs="Arial"/>
          <w:szCs w:val="15"/>
          <w:lang w:eastAsia="en-US"/>
        </w:rPr>
        <w:t xml:space="preserve">We treat our employees, business partners and the </w:t>
      </w:r>
      <w:r w:rsidR="00A96B1E" w:rsidRPr="00A96B1E">
        <w:rPr>
          <w:rFonts w:ascii="Century Gothic" w:eastAsia="Times New Roman" w:hAnsi="Century Gothic" w:cs="Arial"/>
          <w:szCs w:val="15"/>
          <w:lang w:eastAsia="en-US"/>
        </w:rPr>
        <w:t>communities</w:t>
      </w:r>
      <w:r w:rsidRPr="00A96B1E">
        <w:rPr>
          <w:rFonts w:ascii="Century Gothic" w:eastAsia="Times New Roman" w:hAnsi="Century Gothic" w:cs="Arial"/>
          <w:szCs w:val="15"/>
          <w:lang w:eastAsia="en-US"/>
        </w:rPr>
        <w:t xml:space="preserve"> in which our businesses are located in a fair and respectful manner, recognizing that cultures and priorities differ from one location to another.    </w:t>
      </w:r>
    </w:p>
    <w:p w14:paraId="17277243" w14:textId="77777777" w:rsidR="00EF2580" w:rsidRPr="00A96B1E" w:rsidRDefault="00EF2580" w:rsidP="00EF2580">
      <w:pPr>
        <w:numPr>
          <w:ilvl w:val="0"/>
          <w:numId w:val="1"/>
        </w:numPr>
        <w:spacing w:before="100" w:beforeAutospacing="1" w:after="100" w:afterAutospacing="1" w:line="240" w:lineRule="auto"/>
        <w:rPr>
          <w:rFonts w:ascii="Century Gothic" w:eastAsia="Times New Roman" w:hAnsi="Century Gothic" w:cs="Times New Roman"/>
          <w:szCs w:val="24"/>
          <w:lang w:eastAsia="en-US"/>
        </w:rPr>
      </w:pPr>
      <w:r w:rsidRPr="00A96B1E">
        <w:rPr>
          <w:rFonts w:ascii="Century Gothic" w:eastAsia="Times New Roman" w:hAnsi="Century Gothic" w:cs="Arial"/>
          <w:szCs w:val="15"/>
          <w:lang w:eastAsia="en-US"/>
        </w:rPr>
        <w:t>We recognise the need to ensure that our supply chain maintain</w:t>
      </w:r>
      <w:r w:rsidR="003E420E">
        <w:rPr>
          <w:rFonts w:ascii="Century Gothic" w:eastAsia="Times New Roman" w:hAnsi="Century Gothic" w:cs="Arial"/>
          <w:szCs w:val="15"/>
          <w:lang w:eastAsia="en-US"/>
        </w:rPr>
        <w:t>s</w:t>
      </w:r>
      <w:r w:rsidRPr="00A96B1E">
        <w:rPr>
          <w:rFonts w:ascii="Century Gothic" w:eastAsia="Times New Roman" w:hAnsi="Century Gothic" w:cs="Arial"/>
          <w:szCs w:val="15"/>
          <w:lang w:eastAsia="en-US"/>
        </w:rPr>
        <w:t xml:space="preserve"> responsible social and environmental practices.</w:t>
      </w:r>
    </w:p>
    <w:p w14:paraId="5F572E42" w14:textId="77777777" w:rsidR="00EF2580" w:rsidRPr="00A96B1E" w:rsidRDefault="00EF2580" w:rsidP="00EF2580">
      <w:pPr>
        <w:spacing w:before="100" w:beforeAutospacing="1" w:after="100" w:afterAutospacing="1" w:line="240" w:lineRule="auto"/>
        <w:ind w:left="720"/>
        <w:rPr>
          <w:rFonts w:ascii="Century Gothic" w:eastAsia="Times New Roman" w:hAnsi="Century Gothic" w:cs="Times New Roman"/>
          <w:szCs w:val="24"/>
          <w:lang w:eastAsia="en-US"/>
        </w:rPr>
      </w:pPr>
    </w:p>
    <w:p w14:paraId="2E96837A" w14:textId="77777777" w:rsidR="00EF2580" w:rsidRPr="00A96B1E" w:rsidRDefault="00EF2580" w:rsidP="00EF2580">
      <w:pPr>
        <w:numPr>
          <w:ilvl w:val="0"/>
          <w:numId w:val="1"/>
        </w:numPr>
        <w:spacing w:after="0" w:line="240" w:lineRule="auto"/>
        <w:rPr>
          <w:rFonts w:ascii="Century Gothic" w:eastAsia="Times New Roman" w:hAnsi="Century Gothic" w:cs="Times New Roman"/>
          <w:b/>
          <w:bCs/>
          <w:sz w:val="24"/>
          <w:szCs w:val="24"/>
          <w:lang w:eastAsia="en-US"/>
        </w:rPr>
      </w:pPr>
      <w:r w:rsidRPr="00A96B1E">
        <w:rPr>
          <w:rFonts w:ascii="Century Gothic" w:eastAsia="Times New Roman" w:hAnsi="Century Gothic" w:cs="Times New Roman"/>
          <w:b/>
          <w:bCs/>
          <w:sz w:val="24"/>
          <w:szCs w:val="24"/>
          <w:lang w:eastAsia="en-US"/>
        </w:rPr>
        <w:t>Communication</w:t>
      </w:r>
    </w:p>
    <w:p w14:paraId="5F3EAF91" w14:textId="77777777" w:rsidR="00EF2580" w:rsidRPr="00A96B1E" w:rsidRDefault="00EF2580" w:rsidP="00EF2580">
      <w:pPr>
        <w:spacing w:after="0" w:line="240" w:lineRule="auto"/>
        <w:ind w:left="720" w:firstLine="720"/>
        <w:rPr>
          <w:rFonts w:ascii="Century Gothic" w:eastAsia="Times New Roman" w:hAnsi="Century Gothic" w:cs="Times New Roman"/>
          <w:bCs/>
          <w:szCs w:val="24"/>
          <w:lang w:eastAsia="en-US"/>
        </w:rPr>
      </w:pPr>
      <w:r w:rsidRPr="00A96B1E">
        <w:rPr>
          <w:rFonts w:ascii="Century Gothic" w:eastAsia="Times New Roman" w:hAnsi="Century Gothic" w:cs="Times New Roman"/>
          <w:bCs/>
          <w:szCs w:val="24"/>
          <w:lang w:eastAsia="en-US"/>
        </w:rPr>
        <w:t>The content of this environmental policy is documented, implemented and maintained and is communicated to all persons working for or on the behalf of the organization and is made available to all other interested parties.</w:t>
      </w:r>
    </w:p>
    <w:p w14:paraId="02E23C20" w14:textId="77777777" w:rsidR="00EF2580" w:rsidRPr="00A96B1E" w:rsidRDefault="00EF2580" w:rsidP="00EF2580">
      <w:pPr>
        <w:spacing w:after="0" w:line="240" w:lineRule="auto"/>
        <w:ind w:left="720"/>
        <w:rPr>
          <w:rFonts w:ascii="Century Gothic" w:eastAsia="Times New Roman" w:hAnsi="Century Gothic" w:cs="Times New Roman"/>
          <w:bCs/>
          <w:szCs w:val="24"/>
          <w:lang w:eastAsia="en-US"/>
        </w:rPr>
      </w:pPr>
    </w:p>
    <w:p w14:paraId="3C294110" w14:textId="77777777" w:rsidR="00EF2580" w:rsidRPr="00A96B1E" w:rsidRDefault="00EF2580" w:rsidP="00EF2580">
      <w:pPr>
        <w:numPr>
          <w:ilvl w:val="0"/>
          <w:numId w:val="1"/>
        </w:numPr>
        <w:spacing w:after="0" w:line="240" w:lineRule="auto"/>
        <w:rPr>
          <w:rFonts w:ascii="Century Gothic" w:eastAsia="Times New Roman" w:hAnsi="Century Gothic" w:cs="Times New Roman"/>
          <w:b/>
          <w:bCs/>
          <w:sz w:val="24"/>
          <w:szCs w:val="24"/>
          <w:lang w:eastAsia="en-US"/>
        </w:rPr>
      </w:pPr>
      <w:r w:rsidRPr="00A96B1E">
        <w:rPr>
          <w:rFonts w:ascii="Century Gothic" w:eastAsia="Times New Roman" w:hAnsi="Century Gothic" w:cs="Times New Roman"/>
          <w:b/>
          <w:bCs/>
          <w:sz w:val="24"/>
          <w:szCs w:val="24"/>
          <w:lang w:eastAsia="en-US"/>
        </w:rPr>
        <w:t>Review</w:t>
      </w:r>
    </w:p>
    <w:p w14:paraId="15B1C774" w14:textId="77777777" w:rsidR="00EF2580" w:rsidRPr="00A96B1E" w:rsidRDefault="00A96B1E" w:rsidP="00EF2580">
      <w:pPr>
        <w:spacing w:after="0" w:line="240" w:lineRule="auto"/>
        <w:ind w:left="720" w:firstLine="720"/>
        <w:rPr>
          <w:rFonts w:ascii="Century Gothic" w:eastAsia="Times New Roman" w:hAnsi="Century Gothic" w:cs="Times New Roman"/>
          <w:bCs/>
          <w:sz w:val="20"/>
          <w:szCs w:val="24"/>
          <w:lang w:eastAsia="en-US"/>
        </w:rPr>
      </w:pPr>
      <w:r w:rsidRPr="00A96B1E">
        <w:rPr>
          <w:rFonts w:ascii="Century Gothic" w:eastAsia="Times New Roman" w:hAnsi="Century Gothic" w:cs="Times New Roman"/>
          <w:szCs w:val="24"/>
          <w:lang w:eastAsia="en-US"/>
        </w:rPr>
        <w:t>The Joseph Ash Group</w:t>
      </w:r>
      <w:r w:rsidR="00EF2580" w:rsidRPr="00A96B1E">
        <w:rPr>
          <w:rFonts w:ascii="Century Gothic" w:eastAsia="Times New Roman" w:hAnsi="Century Gothic" w:cs="Times New Roman"/>
          <w:szCs w:val="24"/>
          <w:lang w:eastAsia="en-US"/>
        </w:rPr>
        <w:t>’s environmental policy and environmental performance will be continually reviewed and improved in light of any legislative changes and/or any significant event.</w:t>
      </w:r>
    </w:p>
    <w:p w14:paraId="603D5FF1" w14:textId="77777777" w:rsidR="00EF2580" w:rsidRPr="00A96B1E" w:rsidRDefault="00EF2580" w:rsidP="00EF2580">
      <w:pPr>
        <w:spacing w:after="0" w:line="240" w:lineRule="auto"/>
        <w:ind w:left="720"/>
        <w:rPr>
          <w:rFonts w:ascii="Century Gothic" w:eastAsia="Times New Roman" w:hAnsi="Century Gothic" w:cs="Times New Roman"/>
          <w:sz w:val="24"/>
          <w:szCs w:val="24"/>
          <w:lang w:eastAsia="en-US"/>
        </w:rPr>
      </w:pPr>
    </w:p>
    <w:p w14:paraId="2D96803C" w14:textId="2E88F10F" w:rsidR="00EF2580" w:rsidRDefault="00EF2580" w:rsidP="00EF2580">
      <w:pPr>
        <w:spacing w:after="0" w:line="240" w:lineRule="auto"/>
        <w:rPr>
          <w:rFonts w:ascii="Century Gothic" w:eastAsia="Times New Roman" w:hAnsi="Century Gothic" w:cs="Times New Roman"/>
          <w:noProof/>
          <w:sz w:val="24"/>
          <w:szCs w:val="24"/>
        </w:rPr>
      </w:pPr>
    </w:p>
    <w:bookmarkEnd w:id="0"/>
    <w:p w14:paraId="46EE2C1F" w14:textId="2FCA5607" w:rsidR="00EF2580" w:rsidRDefault="00E62FC3" w:rsidP="00EF2580">
      <w:pPr>
        <w:rPr>
          <w:rFonts w:ascii="Century Gothic" w:hAnsi="Century Gothic"/>
          <w:noProof/>
        </w:rPr>
      </w:pPr>
      <w:r w:rsidRPr="00E62FC3">
        <w:rPr>
          <w:rFonts w:ascii="Century Gothic" w:hAnsi="Century Gothic"/>
          <w:noProof/>
        </w:rPr>
        <w:drawing>
          <wp:inline distT="0" distB="0" distL="0" distR="0" wp14:anchorId="00531B2C" wp14:editId="4B5506F1">
            <wp:extent cx="2789162" cy="1158340"/>
            <wp:effectExtent l="0" t="0" r="0" b="3810"/>
            <wp:docPr id="190446443" name="Picture 1" descr="A signa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6443" name="Picture 1" descr="A signature of a person&#10;&#10;Description automatically generated"/>
                    <pic:cNvPicPr/>
                  </pic:nvPicPr>
                  <pic:blipFill>
                    <a:blip r:embed="rId7"/>
                    <a:stretch>
                      <a:fillRect/>
                    </a:stretch>
                  </pic:blipFill>
                  <pic:spPr>
                    <a:xfrm>
                      <a:off x="0" y="0"/>
                      <a:ext cx="2789162" cy="1158340"/>
                    </a:xfrm>
                    <a:prstGeom prst="rect">
                      <a:avLst/>
                    </a:prstGeom>
                  </pic:spPr>
                </pic:pic>
              </a:graphicData>
            </a:graphic>
          </wp:inline>
        </w:drawing>
      </w:r>
    </w:p>
    <w:p w14:paraId="23D569B8" w14:textId="4D456C5E" w:rsidR="004D6DD8" w:rsidRPr="004D6DD8" w:rsidRDefault="004D6DD8" w:rsidP="004D6DD8">
      <w:pPr>
        <w:tabs>
          <w:tab w:val="left" w:pos="2004"/>
        </w:tabs>
        <w:rPr>
          <w:rFonts w:ascii="Century Gothic" w:hAnsi="Century Gothic"/>
        </w:rPr>
      </w:pPr>
      <w:r>
        <w:rPr>
          <w:rFonts w:ascii="Century Gothic" w:hAnsi="Century Gothic"/>
        </w:rPr>
        <w:tab/>
      </w:r>
    </w:p>
    <w:sectPr w:rsidR="004D6DD8" w:rsidRPr="004D6DD8">
      <w:headerReference w:type="default" r:id="rId8"/>
      <w:footerReference w:type="default" r:id="rId9"/>
      <w:pgSz w:w="11909" w:h="16834" w:code="9"/>
      <w:pgMar w:top="1080" w:right="929" w:bottom="1440" w:left="117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056F8" w14:textId="77777777" w:rsidR="00141E81" w:rsidRDefault="00141E81">
      <w:r>
        <w:separator/>
      </w:r>
    </w:p>
  </w:endnote>
  <w:endnote w:type="continuationSeparator" w:id="0">
    <w:p w14:paraId="1B45A0FA" w14:textId="77777777" w:rsidR="00141E81" w:rsidRDefault="00141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E864" w14:textId="77777777" w:rsidR="00D530B7" w:rsidRDefault="008450F9">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B0BB4">
      <w:rPr>
        <w:rStyle w:val="PageNumber"/>
        <w:noProof/>
      </w:rPr>
      <w:t>2</w:t>
    </w:r>
    <w:r>
      <w:rPr>
        <w:rStyle w:val="PageNumber"/>
      </w:rPr>
      <w:fldChar w:fldCharType="end"/>
    </w:r>
  </w:p>
  <w:p w14:paraId="268A485B" w14:textId="1E197A3D" w:rsidR="00A0023C" w:rsidRDefault="00B47725" w:rsidP="00B47725">
    <w:pPr>
      <w:pStyle w:val="Footer"/>
    </w:pPr>
    <w:r>
      <w:t>R</w:t>
    </w:r>
    <w:r w:rsidR="00B81CF6">
      <w:t>eview</w:t>
    </w:r>
    <w:r>
      <w:t>ed</w:t>
    </w:r>
    <w:r w:rsidR="00B81CF6">
      <w:t xml:space="preserve">: </w:t>
    </w:r>
    <w:r w:rsidR="004D6DD8">
      <w:t>January</w:t>
    </w:r>
    <w:r w:rsidR="00D54542">
      <w:t xml:space="preserve"> 202</w:t>
    </w:r>
    <w:r>
      <w:t>6</w:t>
    </w:r>
  </w:p>
  <w:p w14:paraId="220680A2" w14:textId="28673480" w:rsidR="00D530B7" w:rsidRDefault="007C4B9F">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FA479" w14:textId="77777777" w:rsidR="00141E81" w:rsidRDefault="00141E81">
      <w:r>
        <w:separator/>
      </w:r>
    </w:p>
  </w:footnote>
  <w:footnote w:type="continuationSeparator" w:id="0">
    <w:p w14:paraId="348DB4EE" w14:textId="77777777" w:rsidR="00141E81" w:rsidRDefault="00141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538F" w14:textId="2DFC0CE2" w:rsidR="00D530B7" w:rsidRDefault="00A0023C" w:rsidP="00A0023C">
    <w:pPr>
      <w:pStyle w:val="Header"/>
      <w:tabs>
        <w:tab w:val="clear" w:pos="4153"/>
        <w:tab w:val="clear" w:pos="8306"/>
        <w:tab w:val="center" w:pos="9639"/>
        <w:tab w:val="right" w:pos="9781"/>
      </w:tabs>
      <w:rPr>
        <w:rFonts w:ascii="Arial" w:hAnsi="Arial"/>
        <w:b/>
      </w:rPr>
    </w:pPr>
    <w:r w:rsidRPr="00A0023C">
      <w:rPr>
        <w:rFonts w:ascii="Arial" w:hAnsi="Arial"/>
        <w:b/>
        <w:noProof/>
      </w:rPr>
      <mc:AlternateContent>
        <mc:Choice Requires="wps">
          <w:drawing>
            <wp:anchor distT="0" distB="0" distL="114300" distR="114300" simplePos="0" relativeHeight="251659264" behindDoc="0" locked="0" layoutInCell="1" allowOverlap="1" wp14:anchorId="1AA8E711" wp14:editId="2E18AF08">
              <wp:simplePos x="0" y="0"/>
              <wp:positionH relativeFrom="column">
                <wp:posOffset>1514475</wp:posOffset>
              </wp:positionH>
              <wp:positionV relativeFrom="paragraph">
                <wp:posOffset>-635</wp:posOffset>
              </wp:positionV>
              <wp:extent cx="4133850" cy="8096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809625"/>
                      </a:xfrm>
                      <a:prstGeom prst="rect">
                        <a:avLst/>
                      </a:prstGeom>
                      <a:solidFill>
                        <a:srgbClr val="FFFFFF"/>
                      </a:solidFill>
                      <a:ln w="9525">
                        <a:solidFill>
                          <a:srgbClr val="000000"/>
                        </a:solidFill>
                        <a:miter lim="800000"/>
                        <a:headEnd/>
                        <a:tailEnd/>
                      </a:ln>
                    </wps:spPr>
                    <wps:txbx>
                      <w:txbxContent>
                        <w:p w14:paraId="678B2D7D" w14:textId="77777777" w:rsidR="00A0023C" w:rsidRPr="00A0023C" w:rsidRDefault="00A0023C">
                          <w:pPr>
                            <w:rPr>
                              <w:sz w:val="20"/>
                              <w:szCs w:val="20"/>
                            </w:rPr>
                          </w:pPr>
                          <w:r w:rsidRPr="00A0023C">
                            <w:rPr>
                              <w:sz w:val="20"/>
                              <w:szCs w:val="20"/>
                            </w:rPr>
                            <w:t xml:space="preserve">Our Promise is to:- </w:t>
                          </w:r>
                        </w:p>
                        <w:p w14:paraId="615D0494" w14:textId="77777777" w:rsidR="00A0023C" w:rsidRPr="00A0023C" w:rsidRDefault="00A0023C">
                          <w:pPr>
                            <w:rPr>
                              <w:sz w:val="20"/>
                              <w:szCs w:val="20"/>
                            </w:rPr>
                          </w:pPr>
                          <w:r w:rsidRPr="00A0023C">
                            <w:rPr>
                              <w:sz w:val="20"/>
                              <w:szCs w:val="20"/>
                            </w:rPr>
                            <w:t>“</w:t>
                          </w:r>
                          <w:r w:rsidR="00CA0E6B">
                            <w:rPr>
                              <w:sz w:val="20"/>
                              <w:szCs w:val="20"/>
                            </w:rPr>
                            <w:t>Be able to hold our heads high in terms of our integrity, respect for the law, our impact on the environment, and our contribution to society</w:t>
                          </w:r>
                          <w:r w:rsidRPr="00A0023C">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A8E711" id="_x0000_t202" coordsize="21600,21600" o:spt="202" path="m,l,21600r21600,l21600,xe">
              <v:stroke joinstyle="miter"/>
              <v:path gradientshapeok="t" o:connecttype="rect"/>
            </v:shapetype>
            <v:shape id="Text Box 2" o:spid="_x0000_s1026" type="#_x0000_t202" style="position:absolute;margin-left:119.25pt;margin-top:-.05pt;width:325.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">
              <v:textbox>
                <w:txbxContent>
                  <w:p w14:paraId="678B2D7D" w14:textId="77777777" w:rsidR="00A0023C" w:rsidRPr="00A0023C" w:rsidRDefault="00A0023C">
                    <w:pPr>
                      <w:rPr>
                        <w:sz w:val="20"/>
                        <w:szCs w:val="20"/>
                      </w:rPr>
                    </w:pPr>
                    <w:r w:rsidRPr="00A0023C">
                      <w:rPr>
                        <w:sz w:val="20"/>
                        <w:szCs w:val="20"/>
                      </w:rPr>
                      <w:t xml:space="preserve">Our Promise is to:- </w:t>
                    </w:r>
                  </w:p>
                  <w:p w14:paraId="615D0494" w14:textId="77777777" w:rsidR="00A0023C" w:rsidRPr="00A0023C" w:rsidRDefault="00A0023C">
                    <w:pPr>
                      <w:rPr>
                        <w:sz w:val="20"/>
                        <w:szCs w:val="20"/>
                      </w:rPr>
                    </w:pPr>
                    <w:r w:rsidRPr="00A0023C">
                      <w:rPr>
                        <w:sz w:val="20"/>
                        <w:szCs w:val="20"/>
                      </w:rPr>
                      <w:t>“</w:t>
                    </w:r>
                    <w:r w:rsidR="00CA0E6B">
                      <w:rPr>
                        <w:sz w:val="20"/>
                        <w:szCs w:val="20"/>
                      </w:rPr>
                      <w:t>Be able to hold our heads high in terms of our integrity, respect for the law, our impact on the environment, and our contribution to society</w:t>
                    </w:r>
                    <w:r w:rsidRPr="00A0023C">
                      <w:rPr>
                        <w:sz w:val="20"/>
                        <w:szCs w:val="20"/>
                      </w:rPr>
                      <w:t>.”</w:t>
                    </w:r>
                  </w:p>
                </w:txbxContent>
              </v:textbox>
            </v:shape>
          </w:pict>
        </mc:Fallback>
      </mc:AlternateContent>
    </w:r>
    <w:r>
      <w:rPr>
        <w:rFonts w:ascii="Arial" w:hAnsi="Arial"/>
        <w:noProof/>
      </w:rPr>
      <w:drawing>
        <wp:inline distT="0" distB="0" distL="0" distR="0" wp14:anchorId="1AD12FC2" wp14:editId="1ADC868E">
          <wp:extent cx="1459230" cy="723539"/>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0875" cy="729313"/>
                  </a:xfrm>
                  <a:prstGeom prst="rect">
                    <a:avLst/>
                  </a:prstGeom>
                  <a:noFill/>
                  <a:ln>
                    <a:noFill/>
                  </a:ln>
                </pic:spPr>
              </pic:pic>
            </a:graphicData>
          </a:graphic>
        </wp:inline>
      </w:drawing>
    </w:r>
    <w:r>
      <w:rPr>
        <w:rFonts w:ascii="Arial" w:hAnsi="Arial"/>
        <w:b/>
      </w:rPr>
      <w:tab/>
    </w:r>
    <w:r w:rsidR="00A92C16">
      <w:rPr>
        <w:noProof/>
      </w:rPr>
      <w:drawing>
        <wp:inline distT="0" distB="0" distL="0" distR="0" wp14:anchorId="3E7DF86E" wp14:editId="01B067CF">
          <wp:extent cx="474811" cy="704850"/>
          <wp:effectExtent l="0" t="0" r="1905" b="0"/>
          <wp:docPr id="3" name="Picture 3" descr="C:\Users\dixonjea\Documents\JAD\staff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xonjea\Documents\JAD\staff_7.jpg"/>
                  <pic:cNvPicPr>
                    <a:picLocks noChangeAspect="1" noChangeArrowheads="1"/>
                  </pic:cNvPicPr>
                </pic:nvPicPr>
                <pic:blipFill>
                  <a:blip r:embed="rId2" cstate="print">
                    <a:extLst>
                      <a:ext uri="{BEBA8EAE-BF5A-486C-A8C5-ECC9F3942E4B}">
                        <a14:imgProps xmlns:a14="http://schemas.microsoft.com/office/drawing/2010/main">
                          <a14:imgLayer r:embed="rId3">
                            <a14:imgEffect>
                              <a14:sharpenSoften amount="-50000"/>
                            </a14:imgEffect>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a:off x="0" y="0"/>
                    <a:ext cx="477596" cy="70898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A40D28"/>
    <w:multiLevelType w:val="hybridMultilevel"/>
    <w:tmpl w:val="C6CC0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020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549"/>
    <w:rsid w:val="0001188E"/>
    <w:rsid w:val="00073D71"/>
    <w:rsid w:val="00085199"/>
    <w:rsid w:val="000A6584"/>
    <w:rsid w:val="000C0B0D"/>
    <w:rsid w:val="000E3595"/>
    <w:rsid w:val="00105A80"/>
    <w:rsid w:val="00141E81"/>
    <w:rsid w:val="001A73DF"/>
    <w:rsid w:val="001D62F8"/>
    <w:rsid w:val="00311989"/>
    <w:rsid w:val="00321591"/>
    <w:rsid w:val="003E420E"/>
    <w:rsid w:val="003F2C0A"/>
    <w:rsid w:val="003F36C8"/>
    <w:rsid w:val="00442939"/>
    <w:rsid w:val="004603A6"/>
    <w:rsid w:val="004D6DD8"/>
    <w:rsid w:val="004F4769"/>
    <w:rsid w:val="005531EF"/>
    <w:rsid w:val="00572FB5"/>
    <w:rsid w:val="005D749E"/>
    <w:rsid w:val="0067532B"/>
    <w:rsid w:val="007470BD"/>
    <w:rsid w:val="007C4B9F"/>
    <w:rsid w:val="00807985"/>
    <w:rsid w:val="008450F9"/>
    <w:rsid w:val="0089116F"/>
    <w:rsid w:val="008D475A"/>
    <w:rsid w:val="008F0DCA"/>
    <w:rsid w:val="00914E8E"/>
    <w:rsid w:val="0093226D"/>
    <w:rsid w:val="009B0BB4"/>
    <w:rsid w:val="009E3CA2"/>
    <w:rsid w:val="00A0023C"/>
    <w:rsid w:val="00A00549"/>
    <w:rsid w:val="00A53D8C"/>
    <w:rsid w:val="00A6035E"/>
    <w:rsid w:val="00A65E6B"/>
    <w:rsid w:val="00A92C16"/>
    <w:rsid w:val="00A96B1E"/>
    <w:rsid w:val="00B47725"/>
    <w:rsid w:val="00B81CF6"/>
    <w:rsid w:val="00BF7B1C"/>
    <w:rsid w:val="00C00902"/>
    <w:rsid w:val="00C95238"/>
    <w:rsid w:val="00CA0E6B"/>
    <w:rsid w:val="00CC0DE1"/>
    <w:rsid w:val="00D47926"/>
    <w:rsid w:val="00D530B7"/>
    <w:rsid w:val="00D54542"/>
    <w:rsid w:val="00D95764"/>
    <w:rsid w:val="00DB2CB4"/>
    <w:rsid w:val="00E31769"/>
    <w:rsid w:val="00E62FC3"/>
    <w:rsid w:val="00EF2580"/>
    <w:rsid w:val="00F34260"/>
    <w:rsid w:val="00F35021"/>
    <w:rsid w:val="00F90353"/>
    <w:rsid w:val="00FE3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D7329"/>
  <w15:docId w15:val="{C6F654B7-6D85-4057-8AAB-09851D82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23C"/>
  </w:style>
  <w:style w:type="paragraph" w:styleId="Heading1">
    <w:name w:val="heading 1"/>
    <w:basedOn w:val="Normal"/>
    <w:next w:val="Normal"/>
    <w:link w:val="Heading1Char"/>
    <w:uiPriority w:val="9"/>
    <w:qFormat/>
    <w:rsid w:val="00A0023C"/>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A0023C"/>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A0023C"/>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A0023C"/>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A0023C"/>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A0023C"/>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A0023C"/>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A0023C"/>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A0023C"/>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
    <w:name w:val="Indent"/>
    <w:basedOn w:val="Normal"/>
    <w:pPr>
      <w:ind w:left="720"/>
    </w:pPr>
  </w:style>
  <w:style w:type="paragraph" w:customStyle="1" w:styleId="TDIndent1">
    <w:name w:val="TDIndent1"/>
    <w:basedOn w:val="Normal"/>
    <w:pPr>
      <w:ind w:left="720" w:hanging="720"/>
    </w:pPr>
  </w:style>
  <w:style w:type="paragraph" w:customStyle="1" w:styleId="TDIndent2">
    <w:name w:val="TDIndent2"/>
    <w:basedOn w:val="Normal"/>
    <w:pPr>
      <w:ind w:left="1440" w:hanging="720"/>
    </w:pPr>
  </w:style>
  <w:style w:type="paragraph" w:customStyle="1" w:styleId="TDIndent3">
    <w:name w:val="TDIndent3"/>
    <w:basedOn w:val="Normal"/>
    <w:pPr>
      <w:ind w:left="2520" w:hanging="1080"/>
    </w:pPr>
  </w:style>
  <w:style w:type="paragraph" w:styleId="BodyText2">
    <w:name w:val="Body Text 2"/>
    <w:basedOn w:val="Normal"/>
    <w:pPr>
      <w:spacing w:after="120"/>
      <w:ind w:left="283"/>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TOC1">
    <w:name w:val="toc 1"/>
    <w:basedOn w:val="Normal"/>
    <w:next w:val="Normal"/>
    <w:semiHidden/>
    <w:pPr>
      <w:tabs>
        <w:tab w:val="right" w:leader="dot" w:pos="9810"/>
      </w:tabs>
    </w:pPr>
  </w:style>
  <w:style w:type="paragraph" w:styleId="TOC2">
    <w:name w:val="toc 2"/>
    <w:basedOn w:val="Normal"/>
    <w:next w:val="Normal"/>
    <w:semiHidden/>
    <w:pPr>
      <w:tabs>
        <w:tab w:val="right" w:leader="dot" w:pos="9810"/>
      </w:tabs>
      <w:ind w:left="240"/>
    </w:pPr>
  </w:style>
  <w:style w:type="paragraph" w:styleId="TOC3">
    <w:name w:val="toc 3"/>
    <w:basedOn w:val="Normal"/>
    <w:next w:val="Normal"/>
    <w:semiHidden/>
    <w:pPr>
      <w:tabs>
        <w:tab w:val="right" w:leader="dot" w:pos="9810"/>
      </w:tabs>
      <w:ind w:left="480"/>
    </w:pPr>
  </w:style>
  <w:style w:type="paragraph" w:styleId="TOC4">
    <w:name w:val="toc 4"/>
    <w:basedOn w:val="Normal"/>
    <w:next w:val="Normal"/>
    <w:semiHidden/>
    <w:pPr>
      <w:tabs>
        <w:tab w:val="right" w:leader="dot" w:pos="9810"/>
      </w:tabs>
      <w:ind w:left="720"/>
    </w:pPr>
  </w:style>
  <w:style w:type="paragraph" w:styleId="TOC5">
    <w:name w:val="toc 5"/>
    <w:basedOn w:val="Normal"/>
    <w:next w:val="Normal"/>
    <w:semiHidden/>
    <w:pPr>
      <w:tabs>
        <w:tab w:val="right" w:leader="dot" w:pos="9810"/>
      </w:tabs>
      <w:ind w:left="960"/>
    </w:pPr>
  </w:style>
  <w:style w:type="paragraph" w:styleId="TOC6">
    <w:name w:val="toc 6"/>
    <w:basedOn w:val="Normal"/>
    <w:next w:val="Normal"/>
    <w:semiHidden/>
    <w:pPr>
      <w:tabs>
        <w:tab w:val="right" w:leader="dot" w:pos="9810"/>
      </w:tabs>
      <w:ind w:left="1200"/>
    </w:pPr>
  </w:style>
  <w:style w:type="paragraph" w:styleId="TOC7">
    <w:name w:val="toc 7"/>
    <w:basedOn w:val="Normal"/>
    <w:next w:val="Normal"/>
    <w:semiHidden/>
    <w:pPr>
      <w:tabs>
        <w:tab w:val="right" w:leader="dot" w:pos="9810"/>
      </w:tabs>
      <w:ind w:left="1440"/>
    </w:pPr>
  </w:style>
  <w:style w:type="paragraph" w:styleId="TOC8">
    <w:name w:val="toc 8"/>
    <w:basedOn w:val="Normal"/>
    <w:next w:val="Normal"/>
    <w:semiHidden/>
    <w:pPr>
      <w:tabs>
        <w:tab w:val="right" w:leader="dot" w:pos="9810"/>
      </w:tabs>
      <w:ind w:left="1680"/>
    </w:pPr>
  </w:style>
  <w:style w:type="paragraph" w:styleId="TOC9">
    <w:name w:val="toc 9"/>
    <w:basedOn w:val="Normal"/>
    <w:next w:val="Normal"/>
    <w:semiHidden/>
    <w:pPr>
      <w:tabs>
        <w:tab w:val="right" w:leader="dot" w:pos="9810"/>
      </w:tabs>
      <w:ind w:left="1920"/>
    </w:pPr>
  </w:style>
  <w:style w:type="character" w:styleId="EndnoteReference">
    <w:name w:val="endnote reference"/>
    <w:basedOn w:val="DefaultParagraphFont"/>
    <w:semiHidden/>
    <w:rPr>
      <w:vertAlign w:val="superscript"/>
    </w:rPr>
  </w:style>
  <w:style w:type="paragraph" w:styleId="BalloonText">
    <w:name w:val="Balloon Text"/>
    <w:basedOn w:val="Normal"/>
    <w:link w:val="BalloonTextChar"/>
    <w:uiPriority w:val="99"/>
    <w:semiHidden/>
    <w:unhideWhenUsed/>
    <w:rsid w:val="00105A80"/>
    <w:rPr>
      <w:rFonts w:ascii="Tahoma" w:hAnsi="Tahoma" w:cs="Tahoma"/>
      <w:sz w:val="16"/>
      <w:szCs w:val="16"/>
    </w:rPr>
  </w:style>
  <w:style w:type="character" w:customStyle="1" w:styleId="BalloonTextChar">
    <w:name w:val="Balloon Text Char"/>
    <w:basedOn w:val="DefaultParagraphFont"/>
    <w:link w:val="BalloonText"/>
    <w:uiPriority w:val="99"/>
    <w:semiHidden/>
    <w:rsid w:val="00105A80"/>
    <w:rPr>
      <w:rFonts w:ascii="Tahoma" w:hAnsi="Tahoma" w:cs="Tahoma"/>
      <w:sz w:val="16"/>
      <w:szCs w:val="16"/>
    </w:rPr>
  </w:style>
  <w:style w:type="character" w:customStyle="1" w:styleId="Heading1Char">
    <w:name w:val="Heading 1 Char"/>
    <w:basedOn w:val="DefaultParagraphFont"/>
    <w:link w:val="Heading1"/>
    <w:uiPriority w:val="9"/>
    <w:rsid w:val="00A0023C"/>
    <w:rPr>
      <w:smallCaps/>
      <w:spacing w:val="5"/>
      <w:sz w:val="36"/>
      <w:szCs w:val="36"/>
    </w:rPr>
  </w:style>
  <w:style w:type="character" w:customStyle="1" w:styleId="Heading2Char">
    <w:name w:val="Heading 2 Char"/>
    <w:basedOn w:val="DefaultParagraphFont"/>
    <w:link w:val="Heading2"/>
    <w:uiPriority w:val="9"/>
    <w:rsid w:val="00A0023C"/>
    <w:rPr>
      <w:smallCaps/>
      <w:sz w:val="28"/>
      <w:szCs w:val="28"/>
    </w:rPr>
  </w:style>
  <w:style w:type="character" w:customStyle="1" w:styleId="Heading3Char">
    <w:name w:val="Heading 3 Char"/>
    <w:basedOn w:val="DefaultParagraphFont"/>
    <w:link w:val="Heading3"/>
    <w:uiPriority w:val="9"/>
    <w:rsid w:val="00A0023C"/>
    <w:rPr>
      <w:i/>
      <w:iCs/>
      <w:smallCaps/>
      <w:spacing w:val="5"/>
      <w:sz w:val="26"/>
      <w:szCs w:val="26"/>
    </w:rPr>
  </w:style>
  <w:style w:type="character" w:customStyle="1" w:styleId="Heading4Char">
    <w:name w:val="Heading 4 Char"/>
    <w:basedOn w:val="DefaultParagraphFont"/>
    <w:link w:val="Heading4"/>
    <w:uiPriority w:val="9"/>
    <w:semiHidden/>
    <w:rsid w:val="00A0023C"/>
    <w:rPr>
      <w:b/>
      <w:bCs/>
      <w:spacing w:val="5"/>
      <w:sz w:val="24"/>
      <w:szCs w:val="24"/>
    </w:rPr>
  </w:style>
  <w:style w:type="character" w:customStyle="1" w:styleId="Heading5Char">
    <w:name w:val="Heading 5 Char"/>
    <w:basedOn w:val="DefaultParagraphFont"/>
    <w:link w:val="Heading5"/>
    <w:uiPriority w:val="9"/>
    <w:semiHidden/>
    <w:rsid w:val="00A0023C"/>
    <w:rPr>
      <w:i/>
      <w:iCs/>
      <w:sz w:val="24"/>
      <w:szCs w:val="24"/>
    </w:rPr>
  </w:style>
  <w:style w:type="character" w:customStyle="1" w:styleId="Heading6Char">
    <w:name w:val="Heading 6 Char"/>
    <w:basedOn w:val="DefaultParagraphFont"/>
    <w:link w:val="Heading6"/>
    <w:uiPriority w:val="9"/>
    <w:semiHidden/>
    <w:rsid w:val="00A0023C"/>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A0023C"/>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A0023C"/>
    <w:rPr>
      <w:b/>
      <w:bCs/>
      <w:color w:val="7F7F7F" w:themeColor="text1" w:themeTint="80"/>
      <w:sz w:val="20"/>
      <w:szCs w:val="20"/>
    </w:rPr>
  </w:style>
  <w:style w:type="character" w:customStyle="1" w:styleId="Heading9Char">
    <w:name w:val="Heading 9 Char"/>
    <w:basedOn w:val="DefaultParagraphFont"/>
    <w:link w:val="Heading9"/>
    <w:uiPriority w:val="9"/>
    <w:semiHidden/>
    <w:rsid w:val="00A0023C"/>
    <w:rPr>
      <w:b/>
      <w:bCs/>
      <w:i/>
      <w:iCs/>
      <w:color w:val="7F7F7F" w:themeColor="text1" w:themeTint="80"/>
      <w:sz w:val="18"/>
      <w:szCs w:val="18"/>
    </w:rPr>
  </w:style>
  <w:style w:type="paragraph" w:styleId="Title">
    <w:name w:val="Title"/>
    <w:basedOn w:val="Normal"/>
    <w:next w:val="Normal"/>
    <w:link w:val="TitleChar"/>
    <w:uiPriority w:val="10"/>
    <w:qFormat/>
    <w:rsid w:val="00A0023C"/>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A0023C"/>
    <w:rPr>
      <w:smallCaps/>
      <w:sz w:val="52"/>
      <w:szCs w:val="52"/>
    </w:rPr>
  </w:style>
  <w:style w:type="paragraph" w:styleId="Subtitle">
    <w:name w:val="Subtitle"/>
    <w:basedOn w:val="Normal"/>
    <w:next w:val="Normal"/>
    <w:link w:val="SubtitleChar"/>
    <w:uiPriority w:val="11"/>
    <w:qFormat/>
    <w:rsid w:val="00A0023C"/>
    <w:rPr>
      <w:i/>
      <w:iCs/>
      <w:smallCaps/>
      <w:spacing w:val="10"/>
      <w:sz w:val="28"/>
      <w:szCs w:val="28"/>
    </w:rPr>
  </w:style>
  <w:style w:type="character" w:customStyle="1" w:styleId="SubtitleChar">
    <w:name w:val="Subtitle Char"/>
    <w:basedOn w:val="DefaultParagraphFont"/>
    <w:link w:val="Subtitle"/>
    <w:uiPriority w:val="11"/>
    <w:rsid w:val="00A0023C"/>
    <w:rPr>
      <w:i/>
      <w:iCs/>
      <w:smallCaps/>
      <w:spacing w:val="10"/>
      <w:sz w:val="28"/>
      <w:szCs w:val="28"/>
    </w:rPr>
  </w:style>
  <w:style w:type="character" w:styleId="Strong">
    <w:name w:val="Strong"/>
    <w:uiPriority w:val="22"/>
    <w:qFormat/>
    <w:rsid w:val="00A0023C"/>
    <w:rPr>
      <w:b/>
      <w:bCs/>
    </w:rPr>
  </w:style>
  <w:style w:type="character" w:styleId="Emphasis">
    <w:name w:val="Emphasis"/>
    <w:uiPriority w:val="20"/>
    <w:qFormat/>
    <w:rsid w:val="00A0023C"/>
    <w:rPr>
      <w:b/>
      <w:bCs/>
      <w:i/>
      <w:iCs/>
      <w:spacing w:val="10"/>
    </w:rPr>
  </w:style>
  <w:style w:type="paragraph" w:styleId="NoSpacing">
    <w:name w:val="No Spacing"/>
    <w:basedOn w:val="Normal"/>
    <w:uiPriority w:val="1"/>
    <w:qFormat/>
    <w:rsid w:val="00A0023C"/>
    <w:pPr>
      <w:spacing w:after="0" w:line="240" w:lineRule="auto"/>
    </w:pPr>
  </w:style>
  <w:style w:type="paragraph" w:styleId="ListParagraph">
    <w:name w:val="List Paragraph"/>
    <w:basedOn w:val="Normal"/>
    <w:uiPriority w:val="34"/>
    <w:qFormat/>
    <w:rsid w:val="00A0023C"/>
    <w:pPr>
      <w:ind w:left="720"/>
      <w:contextualSpacing/>
    </w:pPr>
  </w:style>
  <w:style w:type="paragraph" w:styleId="Quote">
    <w:name w:val="Quote"/>
    <w:basedOn w:val="Normal"/>
    <w:next w:val="Normal"/>
    <w:link w:val="QuoteChar"/>
    <w:uiPriority w:val="29"/>
    <w:qFormat/>
    <w:rsid w:val="00A0023C"/>
    <w:rPr>
      <w:i/>
      <w:iCs/>
    </w:rPr>
  </w:style>
  <w:style w:type="character" w:customStyle="1" w:styleId="QuoteChar">
    <w:name w:val="Quote Char"/>
    <w:basedOn w:val="DefaultParagraphFont"/>
    <w:link w:val="Quote"/>
    <w:uiPriority w:val="29"/>
    <w:rsid w:val="00A0023C"/>
    <w:rPr>
      <w:i/>
      <w:iCs/>
    </w:rPr>
  </w:style>
  <w:style w:type="paragraph" w:styleId="IntenseQuote">
    <w:name w:val="Intense Quote"/>
    <w:basedOn w:val="Normal"/>
    <w:next w:val="Normal"/>
    <w:link w:val="IntenseQuoteChar"/>
    <w:uiPriority w:val="30"/>
    <w:qFormat/>
    <w:rsid w:val="00A0023C"/>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A0023C"/>
    <w:rPr>
      <w:i/>
      <w:iCs/>
    </w:rPr>
  </w:style>
  <w:style w:type="character" w:styleId="SubtleEmphasis">
    <w:name w:val="Subtle Emphasis"/>
    <w:uiPriority w:val="19"/>
    <w:qFormat/>
    <w:rsid w:val="00A0023C"/>
    <w:rPr>
      <w:i/>
      <w:iCs/>
    </w:rPr>
  </w:style>
  <w:style w:type="character" w:styleId="IntenseEmphasis">
    <w:name w:val="Intense Emphasis"/>
    <w:uiPriority w:val="21"/>
    <w:qFormat/>
    <w:rsid w:val="00A0023C"/>
    <w:rPr>
      <w:b/>
      <w:bCs/>
      <w:i/>
      <w:iCs/>
    </w:rPr>
  </w:style>
  <w:style w:type="character" w:styleId="SubtleReference">
    <w:name w:val="Subtle Reference"/>
    <w:basedOn w:val="DefaultParagraphFont"/>
    <w:uiPriority w:val="31"/>
    <w:qFormat/>
    <w:rsid w:val="00A0023C"/>
    <w:rPr>
      <w:smallCaps/>
    </w:rPr>
  </w:style>
  <w:style w:type="character" w:styleId="IntenseReference">
    <w:name w:val="Intense Reference"/>
    <w:uiPriority w:val="32"/>
    <w:qFormat/>
    <w:rsid w:val="00A0023C"/>
    <w:rPr>
      <w:b/>
      <w:bCs/>
      <w:smallCaps/>
    </w:rPr>
  </w:style>
  <w:style w:type="character" w:styleId="BookTitle">
    <w:name w:val="Book Title"/>
    <w:basedOn w:val="DefaultParagraphFont"/>
    <w:uiPriority w:val="33"/>
    <w:qFormat/>
    <w:rsid w:val="00A0023C"/>
    <w:rPr>
      <w:i/>
      <w:iCs/>
      <w:smallCaps/>
      <w:spacing w:val="5"/>
    </w:rPr>
  </w:style>
  <w:style w:type="paragraph" w:styleId="TOCHeading">
    <w:name w:val="TOC Heading"/>
    <w:basedOn w:val="Heading1"/>
    <w:next w:val="Normal"/>
    <w:uiPriority w:val="39"/>
    <w:semiHidden/>
    <w:unhideWhenUsed/>
    <w:qFormat/>
    <w:rsid w:val="00A0023C"/>
    <w:pPr>
      <w:outlineLvl w:val="9"/>
    </w:pPr>
    <w:rPr>
      <w:lang w:bidi="en-US"/>
    </w:rPr>
  </w:style>
  <w:style w:type="paragraph" w:styleId="BodyText">
    <w:name w:val="Body Text"/>
    <w:basedOn w:val="Normal"/>
    <w:link w:val="BodyTextChar"/>
    <w:uiPriority w:val="99"/>
    <w:semiHidden/>
    <w:unhideWhenUsed/>
    <w:rsid w:val="00EF2580"/>
    <w:pPr>
      <w:spacing w:after="120"/>
    </w:pPr>
  </w:style>
  <w:style w:type="character" w:customStyle="1" w:styleId="BodyTextChar">
    <w:name w:val="Body Text Char"/>
    <w:basedOn w:val="DefaultParagraphFont"/>
    <w:link w:val="BodyText"/>
    <w:uiPriority w:val="99"/>
    <w:semiHidden/>
    <w:rsid w:val="00EF2580"/>
  </w:style>
  <w:style w:type="paragraph" w:styleId="Revision">
    <w:name w:val="Revision"/>
    <w:hidden/>
    <w:uiPriority w:val="99"/>
    <w:semiHidden/>
    <w:rsid w:val="00A53D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584</Words>
  <Characters>3366</Characters>
  <Application>Microsoft Office Word</Application>
  <DocSecurity>0</DocSecurity>
  <Lines>78</Lines>
  <Paragraphs>27</Paragraphs>
  <ScaleCrop>false</ScaleCrop>
  <HeadingPairs>
    <vt:vector size="2" baseType="variant">
      <vt:variant>
        <vt:lpstr>Title</vt:lpstr>
      </vt:variant>
      <vt:variant>
        <vt:i4>1</vt:i4>
      </vt:variant>
    </vt:vector>
  </HeadingPairs>
  <TitlesOfParts>
    <vt:vector size="1" baseType="lpstr">
      <vt:lpstr>Administrative Procedure No 1</vt:lpstr>
    </vt:vector>
  </TitlesOfParts>
  <Company>Joseph Ash Ltd</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Procedure No 1</dc:title>
  <dc:creator>Carole Reid</dc:creator>
  <cp:lastModifiedBy>Caitlin Rogers</cp:lastModifiedBy>
  <cp:revision>2</cp:revision>
  <cp:lastPrinted>1997-05-29T15:38:00Z</cp:lastPrinted>
  <dcterms:created xsi:type="dcterms:W3CDTF">2026-04-10T13:53:00Z</dcterms:created>
  <dcterms:modified xsi:type="dcterms:W3CDTF">2026-04-10T13:53:00Z</dcterms:modified>
</cp:coreProperties>
</file>